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308"/>
        <w:jc w:val="left"/>
      </w:pPr>
      <w:r>
        <w:rPr>
          <w:rFonts w:ascii="仿宋_GB2312" w:eastAsia="仿宋_GB2312" w:cs="仿宋_GB2312" w:hAnsiTheme="minorHAnsi"/>
          <w:b/>
          <w:color w:val="000000"/>
          <w:spacing w:val="-6"/>
          <w:kern w:val="0"/>
          <w:sz w:val="28"/>
          <w:szCs w:val="28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308" w:firstLine="880"/>
        <w:jc w:val="center"/>
      </w:pPr>
      <w:bookmarkStart w:id="0" w:name="_GoBack"/>
      <w:r>
        <w:rPr>
          <w:rFonts w:hint="eastAsia" w:ascii="仿宋_GB2312" w:eastAsia="仿宋_GB2312" w:cs="仿宋_GB2312" w:hAnsiTheme="minorHAnsi"/>
          <w:b/>
          <w:color w:val="000000"/>
          <w:spacing w:val="-6"/>
          <w:kern w:val="0"/>
          <w:sz w:val="28"/>
          <w:szCs w:val="28"/>
          <w:shd w:val="clear" w:fill="FFFFFF"/>
          <w:lang w:val="en-US" w:eastAsia="zh-CN" w:bidi="ar"/>
        </w:rPr>
        <w:t>重大建设项目批准和实施领域政府信息公开清单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96" w:lineRule="atLeast"/>
        <w:ind w:left="0" w:right="0"/>
        <w:jc w:val="left"/>
        <w:textAlignment w:val="top"/>
      </w:pPr>
      <w:r>
        <w:rPr>
          <w:rFonts w:hint="eastAsia" w:ascii="仿宋_GB2312" w:eastAsia="仿宋_GB2312" w:cs="仿宋_GB2312" w:hAnsiTheme="minorHAnsi"/>
          <w:color w:val="000000"/>
          <w:spacing w:val="-6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3208" w:type="dxa"/>
        <w:jc w:val="right"/>
        <w:tblInd w:w="8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376"/>
        <w:gridCol w:w="2753"/>
        <w:gridCol w:w="1376"/>
        <w:gridCol w:w="2338"/>
        <w:gridCol w:w="2063"/>
        <w:gridCol w:w="964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93" w:hRule="atLeast"/>
          <w:jc w:val="right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重点公开事项</w:t>
            </w:r>
          </w:p>
        </w:tc>
        <w:tc>
          <w:tcPr>
            <w:tcW w:w="27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公开主要内容</w:t>
            </w:r>
          </w:p>
        </w:tc>
        <w:tc>
          <w:tcPr>
            <w:tcW w:w="1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公开时限</w:t>
            </w:r>
          </w:p>
        </w:tc>
        <w:tc>
          <w:tcPr>
            <w:tcW w:w="2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公开方式（渠道）</w:t>
            </w:r>
          </w:p>
        </w:tc>
        <w:tc>
          <w:tcPr>
            <w:tcW w:w="2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公开责任主体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监督渠道</w:t>
            </w:r>
          </w:p>
        </w:tc>
        <w:tc>
          <w:tcPr>
            <w:tcW w:w="1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8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批准服务信息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申报要求、申报材料清单、批准流程、办理时限、受理机构联系方式、监督举报方式等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实时公开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省网上办事大厅，投资项目在线审批监管平台，相关批准部门行政服务中心、门户网站等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省、市、县（区）发改、经信、国土、海洋渔业、环保、住建（城乡规划）、交通运输、水利、农业、林业、人防、文物、地震和市、县（区）气象等相关部门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批准结果信息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政府投资项目建议书审批结果、可行性研究报告审批结果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省、市、县（区）发改部门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企业投资项目核准结果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省、市、县（区）发改、经信部门按职责分工负责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固定资产投资项目节能审查意见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省、市、县（区）发改、经信部门按职责分工负责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招标事项审批核准结果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省、市、县（区）发改、经信部门按职责分工负责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初步设计文件审批结果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省、市、县（区）发改、交通运输、水利、农业和市、县（区）住建等相关部门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）高速公路、国道、航道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防洪堤）初步设计文件审批结果，高速公路、航道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防洪堤）施工图设计文件审批结果，公开时限为自批复之日起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个工作日内。（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）单个项目总投资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3000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万元以上农业基本建设项目，公开时限为自批复之日起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建设项目选址意见审批结果、建设用地规划许可审批结果、建设工程规划类许可审批结果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省、市、县（区）住建（城乡规划）相关部门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施工许可（开工报告）审批结果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省、市、县（区）交通运输和市、县（区）住建（城乡规划）等相关部门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高速公路施工许可为自批复之日起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建设项目用地预审结果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依申请公开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依申请公开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省、市、县（区）国土部门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建设项目用海预审意见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依申请公开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依申请公开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省、市、县（区）海洋渔业部门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海域、无居民海岛使用批复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省、市、县（区）海洋渔业部门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11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海洋工程建设项目环境影响报告书审查意见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省、市、县（区）海洋渔业部门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环境影响评价审批文件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省、市、县（区）环保部门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13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取水许可、水土保持方案、洪水影响评价等涉水事项审批结果等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省网上办事大厅，投资项目在线审批监管平台，行政服务中心、门户网站等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省水利厅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建设项目使用林地及在林业部门管理的自然保护区建设审批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实时公开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省林业厅和省国有自然资源资产管理局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城市新建民用建筑修建防空地下室审批结果、城市新建民用建筑易地修建防空地下室审批结果、城市地下空间开发（含地铁项目）兼顾人防需要审批结果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项目所在市、县（区）人防部门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重大建设工程文物保护和考古调查、勘探结果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省、市、县（区）文物部门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17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防雷装置设计审核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项目所在市、县（区）气象部门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地震安全性评价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省、市、县（区）地震部门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招标投标信息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资格预审公告、招标公告、中标候选人公示、中标结果公示、合同订立及履行情况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省公共资源交易电子公共服务平台，以及国家或省指定媒介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招标人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招标投标违法处罚信息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处罚作出之日起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门户网站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省、市、县（区）经信、住建、交通、运输、水利、商务等行业主管部门及监管部门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5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征收土地信息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征地告知书以及履行征地报批前程序的相关证明材料、建设项目用地呈报说明书、农用地转用方案、补充耕地方案、征收土地方案、供地方案、农用地转用和土地征收批复文件、征地批后实施中征地公告、征地补偿安置方案公告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信息形成、变更或省级公开用地批复之日起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省级征地信息平台，各级政府及相关部门门户网站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省、市、县（区）国土部门和省国有自然资源资产管理局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）农用地转用和土地征收批复文件，国务院批准的在收到批文之日起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个工作日内，省政府批准的在批复之日起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个工作内；（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）征地告知书、“一书四方案”（或“一书三方案”）等信息，由市、县国土资源主管部门在省级公开用地批复文件后，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个工作日内；征地批后公告、征地补偿安置方案公告等征地实施信息，由市、县国土资源主管部门在有关信息批准或形成生效之日起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重大设计变更信息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项目设计变更原因、主要变更内容、变更依据、批准单位、变更结果等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省、市、县（区）发改、经信、交通运输、水利和市、县（区）住建等相关重大设计变更批准单位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施工有关信息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项目法人单位及其主要负责人信息，设计、施工、监理单位及其主要负责人、项目负责人信息、资质情况，施工单位项目管理机构设置、工作职责、主要管理制度，施工期环境保护措施落实情况等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实时公开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省网上办事大厅，门户网站，施工现场等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省、市、县（区）交通运输、水利和市、县（区）住建等相关行业主管部门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质量安全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监督信息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质量安全监督机构及其联系方式等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省、市、县（区）住建、交通运输、水利厅、人防等相关行业主管部门及质量安全监督部门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质量安全行政处罚情况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作出行政处罚决定之日起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门户网站、“信用福建”网站等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省、市、县（区）住建、交通运输、水利厅、人防等相关行业主管部门和质量安全监督部门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竣工有关信息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竣工验收时间、工程质量验收结果，竣工验收备案时间、备案编号、备案部门、交付使用时间，竣工决算审核单位、审核结果、财务决算金额等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省网上办事大厅，投资项目在线审批监管平台，门户网站等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省、市、县（区）住建、交通运输、水利等相关行业主管部门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高速公路、国家重点水运工程项目竣工验收时间、竣工验收鉴定书公开时限为信息形成之日起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防空地下室竣工验收时间、竣工验收结果、竣工验收备案时间、竣工验收备案编号、竣工验收备案部门等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个工作日内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行政服务中心，门户网站等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项目所在市、县（区）人防部门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righ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填海造地工程竣工验收意见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依申请公开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依申请公开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省、市、县（区）海洋渔业部门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社会公众、新闻媒体等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16157"/>
    <w:rsid w:val="2461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2018-05-04T08:32:00Z</dcterms:created>
  <dc:creator>苏打水</dc:creator>
  <cp:lastModifiedBy>苏打水</cp:lastModifiedBy>
  <dcterms:modified xsi:type="dcterms:W3CDTF">2018-05-04T08:32:53Z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