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F84" w:rsidRDefault="00185F84" w:rsidP="00185F84">
      <w:pPr>
        <w:spacing w:line="500" w:lineRule="exact"/>
        <w:jc w:val="left"/>
        <w:rPr>
          <w:rFonts w:ascii="黑体" w:eastAsia="黑体" w:hAnsi="黑体"/>
          <w:sz w:val="32"/>
          <w:szCs w:val="32"/>
        </w:rPr>
      </w:pPr>
      <w:r>
        <w:rPr>
          <w:rFonts w:ascii="黑体" w:eastAsia="黑体" w:hAnsi="黑体" w:hint="eastAsia"/>
          <w:sz w:val="32"/>
          <w:szCs w:val="32"/>
        </w:rPr>
        <w:t>附件</w:t>
      </w:r>
      <w:r>
        <w:rPr>
          <w:rFonts w:ascii="黑体" w:eastAsia="黑体" w:hAnsi="黑体"/>
          <w:sz w:val="32"/>
          <w:szCs w:val="32"/>
        </w:rPr>
        <w:t xml:space="preserve"> </w:t>
      </w:r>
    </w:p>
    <w:p w:rsidR="00185F84" w:rsidRDefault="00185F84" w:rsidP="00185F84">
      <w:pPr>
        <w:spacing w:line="360" w:lineRule="auto"/>
        <w:jc w:val="center"/>
        <w:rPr>
          <w:rFonts w:ascii="黑体" w:eastAsia="黑体" w:hAnsi="黑体"/>
          <w:sz w:val="32"/>
          <w:szCs w:val="32"/>
        </w:rPr>
      </w:pPr>
      <w:r>
        <w:rPr>
          <w:rFonts w:ascii="黑体" w:eastAsia="黑体" w:hAnsi="黑体" w:hint="eastAsia"/>
          <w:sz w:val="32"/>
          <w:szCs w:val="32"/>
        </w:rPr>
        <w:t>工程量清单</w:t>
      </w:r>
    </w:p>
    <w:tbl>
      <w:tblPr>
        <w:tblW w:w="10228" w:type="dxa"/>
        <w:jc w:val="center"/>
        <w:tblLayout w:type="fixed"/>
        <w:tblLook w:val="04A0"/>
      </w:tblPr>
      <w:tblGrid>
        <w:gridCol w:w="699"/>
        <w:gridCol w:w="1134"/>
        <w:gridCol w:w="3535"/>
        <w:gridCol w:w="717"/>
        <w:gridCol w:w="975"/>
        <w:gridCol w:w="1435"/>
        <w:gridCol w:w="1718"/>
        <w:gridCol w:w="15"/>
      </w:tblGrid>
      <w:tr w:rsidR="00185F84" w:rsidTr="00FF5B5A">
        <w:trPr>
          <w:gridAfter w:val="1"/>
          <w:wAfter w:w="15" w:type="dxa"/>
          <w:trHeight w:val="510"/>
          <w:tblHeader/>
          <w:jc w:val="center"/>
        </w:trPr>
        <w:tc>
          <w:tcPr>
            <w:tcW w:w="699" w:type="dxa"/>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hint="eastAsia"/>
                <w:b/>
                <w:bCs/>
                <w:color w:val="000000"/>
                <w:kern w:val="0"/>
                <w:szCs w:val="21"/>
              </w:rPr>
              <w:t>序号</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项目</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规格</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单位</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数量</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施工区域</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备注</w:t>
            </w:r>
          </w:p>
        </w:tc>
      </w:tr>
      <w:tr w:rsidR="00185F84" w:rsidTr="00FF5B5A">
        <w:trPr>
          <w:trHeight w:val="510"/>
          <w:jc w:val="center"/>
        </w:trPr>
        <w:tc>
          <w:tcPr>
            <w:tcW w:w="10228" w:type="dxa"/>
            <w:gridSpan w:val="8"/>
            <w:tcBorders>
              <w:top w:val="single" w:sz="4" w:space="0" w:color="000000"/>
              <w:left w:val="single" w:sz="8"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b/>
                <w:bCs/>
                <w:color w:val="000000"/>
                <w:kern w:val="0"/>
                <w:szCs w:val="21"/>
              </w:rPr>
              <w:t>拆除（铲除）</w:t>
            </w:r>
            <w:r>
              <w:rPr>
                <w:rFonts w:ascii="Times New Roman" w:eastAsia="宋体" w:hAnsi="Times New Roman" w:cs="Times New Roman" w:hint="eastAsia"/>
                <w:b/>
                <w:bCs/>
                <w:color w:val="000000"/>
                <w:kern w:val="0"/>
                <w:szCs w:val="21"/>
              </w:rPr>
              <w:t>部分</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墙面漆面铲除</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）原有乳胶漆涂层墙面</w:t>
            </w:r>
          </w:p>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）人工铲除墙面原有乳胶漆涂层，基层清理，清除起皮、粉化旧漆膜，清理附着物</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Times New Roman" w:eastAsia="宋体" w:hAnsi="Times New Roman" w:cs="Times New Roman" w:hint="eastAsia"/>
                <w:color w:val="000000"/>
                <w:kern w:val="0"/>
                <w:szCs w:val="21"/>
              </w:rPr>
              <w:t>500</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proofErr w:type="gramStart"/>
            <w:r>
              <w:rPr>
                <w:rFonts w:ascii="Times New Roman" w:eastAsia="宋体" w:hAnsi="Times New Roman" w:cs="Times New Roman" w:hint="eastAsia"/>
                <w:color w:val="000000"/>
                <w:kern w:val="0"/>
                <w:szCs w:val="21"/>
              </w:rPr>
              <w:t>建筑室</w:t>
            </w:r>
            <w:proofErr w:type="gramEnd"/>
            <w:r>
              <w:rPr>
                <w:rFonts w:ascii="Times New Roman" w:eastAsia="宋体" w:hAnsi="Times New Roman" w:cs="Times New Roman" w:hint="eastAsia"/>
                <w:color w:val="000000"/>
                <w:kern w:val="0"/>
                <w:szCs w:val="21"/>
              </w:rPr>
              <w:t>内墙面</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现场作业，含垃圾下楼</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地面拆除</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）室内原有木地板地面拆除</w:t>
            </w:r>
            <w:r>
              <w:rPr>
                <w:rFonts w:ascii="Times New Roman" w:eastAsia="宋体" w:hAnsi="Times New Roman" w:cs="Times New Roman"/>
                <w:color w:val="000000"/>
                <w:kern w:val="0"/>
                <w:szCs w:val="21"/>
              </w:rPr>
              <w:t xml:space="preserve">                             </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）拆除室内原有木地板及配套木踢脚线，拆除板材、构件分类归集</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Times New Roman" w:eastAsia="宋体" w:hAnsi="Times New Roman" w:cs="Times New Roman" w:hint="eastAsia"/>
                <w:color w:val="000000"/>
                <w:kern w:val="0"/>
                <w:szCs w:val="21"/>
              </w:rPr>
              <w:t>5</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建筑室内区域</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现场作业，含垃圾下楼</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垃圾清运</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）外运及垃圾处置</w:t>
            </w:r>
          </w:p>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）垃圾（废料）清理，袋装归集，外运。</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台车</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2.00</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施工现场</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垃圾外运，含装车</w:t>
            </w:r>
          </w:p>
        </w:tc>
      </w:tr>
      <w:tr w:rsidR="00185F84" w:rsidTr="00FF5B5A">
        <w:trPr>
          <w:trHeight w:val="510"/>
          <w:jc w:val="center"/>
        </w:trPr>
        <w:tc>
          <w:tcPr>
            <w:tcW w:w="10228" w:type="dxa"/>
            <w:gridSpan w:val="8"/>
            <w:tcBorders>
              <w:top w:val="single" w:sz="4" w:space="0" w:color="000000"/>
              <w:left w:val="single" w:sz="8"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b/>
                <w:bCs/>
                <w:color w:val="000000"/>
                <w:kern w:val="0"/>
                <w:szCs w:val="21"/>
              </w:rPr>
              <w:t>墙面、地面修缮</w:t>
            </w:r>
            <w:r>
              <w:rPr>
                <w:rFonts w:ascii="Times New Roman" w:eastAsia="宋体" w:hAnsi="Times New Roman" w:cs="Times New Roman" w:hint="eastAsia"/>
                <w:b/>
                <w:bCs/>
                <w:color w:val="000000"/>
                <w:kern w:val="0"/>
                <w:szCs w:val="21"/>
              </w:rPr>
              <w:t>部分</w:t>
            </w:r>
          </w:p>
        </w:tc>
      </w:tr>
      <w:tr w:rsidR="00185F84" w:rsidTr="00FF5B5A">
        <w:trPr>
          <w:gridAfter w:val="1"/>
          <w:wAfter w:w="15" w:type="dxa"/>
          <w:trHeight w:val="510"/>
          <w:jc w:val="center"/>
        </w:trPr>
        <w:tc>
          <w:tcPr>
            <w:tcW w:w="699" w:type="dxa"/>
            <w:vMerge w:val="restart"/>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抹灰面油漆涂料</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1</w:t>
            </w:r>
            <w:r>
              <w:rPr>
                <w:rFonts w:ascii="Times New Roman" w:eastAsia="宋体" w:hAnsi="Times New Roman" w:cs="Times New Roman" w:hint="eastAsia"/>
                <w:color w:val="000000"/>
                <w:kern w:val="0"/>
                <w:szCs w:val="21"/>
              </w:rPr>
              <w:t>）</w:t>
            </w:r>
            <w:r>
              <w:rPr>
                <w:rFonts w:ascii="Times New Roman" w:eastAsia="宋体" w:hAnsi="Times New Roman" w:cs="Times New Roman"/>
                <w:color w:val="000000"/>
                <w:kern w:val="0"/>
                <w:szCs w:val="21"/>
              </w:rPr>
              <w:t>室内墙面</w:t>
            </w:r>
          </w:p>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）工序：</w:t>
            </w:r>
            <w:r>
              <w:rPr>
                <w:rFonts w:ascii="Times New Roman" w:eastAsia="宋体" w:hAnsi="Times New Roman" w:cs="Times New Roman"/>
                <w:color w:val="000000"/>
                <w:kern w:val="0"/>
                <w:szCs w:val="21"/>
              </w:rPr>
              <w:t>基层处理</w:t>
            </w:r>
            <w:r>
              <w:rPr>
                <w:rFonts w:ascii="Times New Roman" w:eastAsia="宋体" w:hAnsi="Times New Roman" w:cs="Times New Roman" w:hint="eastAsia"/>
                <w:color w:val="000000"/>
                <w:kern w:val="0"/>
                <w:szCs w:val="21"/>
              </w:rPr>
              <w:t>（</w:t>
            </w:r>
            <w:proofErr w:type="gramStart"/>
            <w:r>
              <w:rPr>
                <w:rFonts w:ascii="Times New Roman" w:eastAsia="宋体" w:hAnsi="Times New Roman" w:cs="Times New Roman" w:hint="eastAsia"/>
                <w:color w:val="000000"/>
                <w:kern w:val="0"/>
                <w:szCs w:val="21"/>
              </w:rPr>
              <w:t>含扒底</w:t>
            </w:r>
            <w:proofErr w:type="gramEnd"/>
            <w:r>
              <w:rPr>
                <w:rFonts w:ascii="Times New Roman" w:eastAsia="宋体" w:hAnsi="Times New Roman" w:cs="Times New Roman" w:hint="eastAsia"/>
                <w:color w:val="000000"/>
                <w:kern w:val="0"/>
                <w:szCs w:val="21"/>
              </w:rPr>
              <w:t>、渗透剂施工等）</w:t>
            </w:r>
            <w:r>
              <w:rPr>
                <w:rFonts w:ascii="Times New Roman" w:eastAsia="宋体" w:hAnsi="Times New Roman" w:cs="Times New Roman"/>
                <w:color w:val="000000"/>
                <w:kern w:val="0"/>
                <w:szCs w:val="21"/>
              </w:rPr>
              <w:t xml:space="preserve"> → </w:t>
            </w:r>
            <w:r>
              <w:rPr>
                <w:rFonts w:ascii="Times New Roman" w:eastAsia="宋体" w:hAnsi="Times New Roman" w:cs="Times New Roman"/>
                <w:color w:val="000000"/>
                <w:kern w:val="0"/>
                <w:szCs w:val="21"/>
              </w:rPr>
              <w:t>修补找平</w:t>
            </w:r>
            <w:r>
              <w:rPr>
                <w:rFonts w:ascii="Times New Roman" w:eastAsia="宋体" w:hAnsi="Times New Roman" w:cs="Times New Roman"/>
                <w:color w:val="000000"/>
                <w:kern w:val="0"/>
                <w:szCs w:val="21"/>
              </w:rPr>
              <w:t xml:space="preserve"> → </w:t>
            </w:r>
            <w:proofErr w:type="gramStart"/>
            <w:r>
              <w:rPr>
                <w:rFonts w:ascii="Times New Roman" w:eastAsia="宋体" w:hAnsi="Times New Roman" w:cs="Times New Roman"/>
                <w:color w:val="000000"/>
                <w:kern w:val="0"/>
                <w:szCs w:val="21"/>
              </w:rPr>
              <w:t>批刮腻子</w:t>
            </w:r>
            <w:proofErr w:type="gramEnd"/>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遍）</w:t>
            </w:r>
            <w:r>
              <w:rPr>
                <w:rFonts w:ascii="Times New Roman" w:eastAsia="宋体" w:hAnsi="Times New Roman" w:cs="Times New Roman"/>
                <w:color w:val="000000"/>
                <w:kern w:val="0"/>
                <w:szCs w:val="21"/>
              </w:rPr>
              <w:t xml:space="preserve">→ </w:t>
            </w:r>
            <w:r>
              <w:rPr>
                <w:rFonts w:ascii="Times New Roman" w:eastAsia="宋体" w:hAnsi="Times New Roman" w:cs="Times New Roman"/>
                <w:color w:val="000000"/>
                <w:kern w:val="0"/>
                <w:szCs w:val="21"/>
              </w:rPr>
              <w:t>打磨</w:t>
            </w:r>
            <w:r>
              <w:rPr>
                <w:rFonts w:ascii="Times New Roman" w:eastAsia="宋体" w:hAnsi="Times New Roman" w:cs="Times New Roman"/>
                <w:color w:val="000000"/>
                <w:kern w:val="0"/>
                <w:szCs w:val="21"/>
              </w:rPr>
              <w:t xml:space="preserve"> → </w:t>
            </w:r>
            <w:r>
              <w:rPr>
                <w:rFonts w:ascii="Times New Roman" w:eastAsia="宋体" w:hAnsi="Times New Roman" w:cs="Times New Roman"/>
                <w:color w:val="000000"/>
                <w:kern w:val="0"/>
                <w:szCs w:val="21"/>
              </w:rPr>
              <w:t>清理浮灰</w:t>
            </w:r>
            <w:r>
              <w:rPr>
                <w:rFonts w:ascii="Times New Roman" w:eastAsia="宋体" w:hAnsi="Times New Roman" w:cs="Times New Roman"/>
                <w:color w:val="000000"/>
                <w:kern w:val="0"/>
                <w:szCs w:val="21"/>
              </w:rPr>
              <w:t xml:space="preserve"> → </w:t>
            </w:r>
            <w:r>
              <w:rPr>
                <w:rFonts w:ascii="Times New Roman" w:eastAsia="宋体" w:hAnsi="Times New Roman" w:cs="Times New Roman"/>
                <w:color w:val="000000"/>
                <w:kern w:val="0"/>
                <w:szCs w:val="21"/>
              </w:rPr>
              <w:t>涂刷抗碱封闭底漆（</w:t>
            </w:r>
            <w:r>
              <w:rPr>
                <w:rFonts w:ascii="Times New Roman" w:eastAsia="宋体" w:hAnsi="Times New Roman" w:cs="Times New Roman"/>
                <w:color w:val="000000"/>
                <w:kern w:val="0"/>
                <w:szCs w:val="21"/>
              </w:rPr>
              <w:t xml:space="preserve">1 </w:t>
            </w:r>
            <w:r>
              <w:rPr>
                <w:rFonts w:ascii="Times New Roman" w:eastAsia="宋体" w:hAnsi="Times New Roman" w:cs="Times New Roman"/>
                <w:color w:val="000000"/>
                <w:kern w:val="0"/>
                <w:szCs w:val="21"/>
              </w:rPr>
              <w:t>遍）</w:t>
            </w:r>
            <w:r>
              <w:rPr>
                <w:rFonts w:ascii="Times New Roman" w:eastAsia="宋体" w:hAnsi="Times New Roman" w:cs="Times New Roman"/>
                <w:color w:val="000000"/>
                <w:kern w:val="0"/>
                <w:szCs w:val="21"/>
              </w:rPr>
              <w:t xml:space="preserve"> → </w:t>
            </w:r>
            <w:r>
              <w:rPr>
                <w:rFonts w:ascii="Times New Roman" w:eastAsia="宋体" w:hAnsi="Times New Roman" w:cs="Times New Roman"/>
                <w:color w:val="000000"/>
                <w:kern w:val="0"/>
                <w:szCs w:val="21"/>
              </w:rPr>
              <w:t>涂刷面漆（</w:t>
            </w: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遍）</w:t>
            </w:r>
          </w:p>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3</w:t>
            </w:r>
            <w:r>
              <w:rPr>
                <w:rFonts w:ascii="Times New Roman" w:eastAsia="宋体" w:hAnsi="Times New Roman" w:cs="Times New Roman"/>
                <w:color w:val="000000"/>
                <w:kern w:val="0"/>
                <w:szCs w:val="21"/>
              </w:rPr>
              <w:t>）改造所属区域</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Times New Roman" w:eastAsia="宋体" w:hAnsi="Times New Roman" w:cs="Times New Roman" w:hint="eastAsia"/>
                <w:color w:val="000000"/>
                <w:kern w:val="0"/>
                <w:szCs w:val="21"/>
              </w:rPr>
              <w:t>500</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proofErr w:type="gramStart"/>
            <w:r>
              <w:rPr>
                <w:rFonts w:ascii="Times New Roman" w:eastAsia="宋体" w:hAnsi="Times New Roman" w:cs="Times New Roman" w:hint="eastAsia"/>
                <w:color w:val="000000"/>
                <w:kern w:val="0"/>
                <w:szCs w:val="21"/>
              </w:rPr>
              <w:t>建筑室</w:t>
            </w:r>
            <w:proofErr w:type="gramEnd"/>
            <w:r>
              <w:rPr>
                <w:rFonts w:ascii="Times New Roman" w:eastAsia="宋体" w:hAnsi="Times New Roman" w:cs="Times New Roman" w:hint="eastAsia"/>
                <w:color w:val="000000"/>
                <w:kern w:val="0"/>
                <w:szCs w:val="21"/>
              </w:rPr>
              <w:t>内墙面</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现场作业，人工材料费</w:t>
            </w:r>
          </w:p>
        </w:tc>
      </w:tr>
      <w:tr w:rsidR="00185F84" w:rsidTr="00FF5B5A">
        <w:trPr>
          <w:gridAfter w:val="1"/>
          <w:wAfter w:w="15" w:type="dxa"/>
          <w:trHeight w:val="510"/>
          <w:jc w:val="center"/>
        </w:trPr>
        <w:tc>
          <w:tcPr>
            <w:tcW w:w="699" w:type="dxa"/>
            <w:vMerge/>
            <w:tcBorders>
              <w:top w:val="single" w:sz="4" w:space="0" w:color="000000"/>
              <w:left w:val="single" w:sz="8"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b/>
                <w:bCs/>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地面保护</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）强化木地板，</w:t>
            </w:r>
            <w:r>
              <w:rPr>
                <w:rFonts w:ascii="Times New Roman" w:eastAsia="宋体" w:hAnsi="Times New Roman" w:cs="Times New Roman"/>
                <w:color w:val="000000"/>
                <w:kern w:val="0"/>
                <w:szCs w:val="21"/>
              </w:rPr>
              <w:t>12mm</w:t>
            </w:r>
            <w:r>
              <w:rPr>
                <w:rFonts w:ascii="Times New Roman" w:eastAsia="宋体" w:hAnsi="Times New Roman" w:cs="Times New Roman"/>
                <w:color w:val="000000"/>
                <w:kern w:val="0"/>
                <w:szCs w:val="21"/>
              </w:rPr>
              <w:t>厚度</w:t>
            </w:r>
          </w:p>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）改造所属区域</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700</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建筑室内区域</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w:t>
            </w:r>
          </w:p>
        </w:tc>
      </w:tr>
      <w:tr w:rsidR="00185F84" w:rsidTr="00FF5B5A">
        <w:trPr>
          <w:gridAfter w:val="1"/>
          <w:wAfter w:w="15" w:type="dxa"/>
          <w:trHeight w:val="510"/>
          <w:jc w:val="center"/>
        </w:trPr>
        <w:tc>
          <w:tcPr>
            <w:tcW w:w="699" w:type="dxa"/>
            <w:vMerge w:val="restart"/>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地板铺装（含</w:t>
            </w:r>
            <w:r>
              <w:rPr>
                <w:rFonts w:ascii="Times New Roman" w:eastAsia="宋体" w:hAnsi="Times New Roman" w:cs="Times New Roman"/>
                <w:color w:val="000000"/>
                <w:kern w:val="0"/>
                <w:szCs w:val="21"/>
              </w:rPr>
              <w:t>5%</w:t>
            </w:r>
            <w:r>
              <w:rPr>
                <w:rFonts w:ascii="Times New Roman" w:eastAsia="宋体" w:hAnsi="Times New Roman" w:cs="Times New Roman"/>
                <w:color w:val="000000"/>
                <w:kern w:val="0"/>
                <w:szCs w:val="21"/>
              </w:rPr>
              <w:t>损耗）</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）强化木地板，</w:t>
            </w:r>
            <w:r>
              <w:rPr>
                <w:rFonts w:ascii="Times New Roman" w:eastAsia="宋体" w:hAnsi="Times New Roman" w:cs="Times New Roman"/>
                <w:color w:val="000000"/>
                <w:kern w:val="0"/>
                <w:szCs w:val="21"/>
              </w:rPr>
              <w:t>12mm</w:t>
            </w:r>
            <w:r>
              <w:rPr>
                <w:rFonts w:ascii="Times New Roman" w:eastAsia="宋体" w:hAnsi="Times New Roman" w:cs="Times New Roman"/>
                <w:color w:val="000000"/>
                <w:kern w:val="0"/>
                <w:szCs w:val="21"/>
              </w:rPr>
              <w:t>厚度</w:t>
            </w:r>
            <w:r>
              <w:rPr>
                <w:rFonts w:ascii="Times New Roman" w:eastAsia="宋体" w:hAnsi="Times New Roman" w:cs="Times New Roman" w:hint="eastAsia"/>
                <w:color w:val="000000"/>
                <w:kern w:val="0"/>
                <w:szCs w:val="21"/>
              </w:rPr>
              <w:t>，防潮型</w:t>
            </w:r>
          </w:p>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）改造所属区域</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Times New Roman" w:eastAsia="宋体" w:hAnsi="Times New Roman" w:cs="Times New Roman" w:hint="eastAsia"/>
                <w:color w:val="000000"/>
                <w:kern w:val="0"/>
                <w:szCs w:val="21"/>
              </w:rPr>
              <w:t>5</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建筑二楼办公室（</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间）</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品牌</w:t>
            </w:r>
          </w:p>
        </w:tc>
      </w:tr>
      <w:tr w:rsidR="00185F84" w:rsidTr="00FF5B5A">
        <w:trPr>
          <w:gridAfter w:val="1"/>
          <w:wAfter w:w="15" w:type="dxa"/>
          <w:trHeight w:val="510"/>
          <w:jc w:val="center"/>
        </w:trPr>
        <w:tc>
          <w:tcPr>
            <w:tcW w:w="699" w:type="dxa"/>
            <w:vMerge/>
            <w:tcBorders>
              <w:top w:val="single" w:sz="4" w:space="0" w:color="000000"/>
              <w:left w:val="single" w:sz="8"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b/>
                <w:bCs/>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防潮垫</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1</w:t>
            </w:r>
            <w:r>
              <w:rPr>
                <w:rFonts w:ascii="Times New Roman" w:eastAsia="宋体" w:hAnsi="Times New Roman" w:cs="Times New Roman" w:hint="eastAsia"/>
                <w:color w:val="000000"/>
                <w:kern w:val="0"/>
                <w:szCs w:val="21"/>
              </w:rPr>
              <w:t>）</w:t>
            </w:r>
            <w:r>
              <w:rPr>
                <w:rFonts w:ascii="Times New Roman" w:eastAsia="宋体" w:hAnsi="Times New Roman" w:cs="Times New Roman"/>
                <w:color w:val="000000"/>
                <w:kern w:val="0"/>
                <w:szCs w:val="21"/>
              </w:rPr>
              <w:t>3.0mm</w:t>
            </w:r>
            <w:r>
              <w:rPr>
                <w:rFonts w:ascii="Times New Roman" w:eastAsia="宋体" w:hAnsi="Times New Roman" w:cs="Times New Roman"/>
                <w:color w:val="000000"/>
                <w:kern w:val="0"/>
                <w:szCs w:val="21"/>
              </w:rPr>
              <w:t>厚度</w:t>
            </w:r>
          </w:p>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）改造所属区域</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Times New Roman" w:eastAsia="宋体" w:hAnsi="Times New Roman" w:cs="Times New Roman" w:hint="eastAsia"/>
                <w:color w:val="000000"/>
                <w:kern w:val="0"/>
                <w:szCs w:val="21"/>
              </w:rPr>
              <w:t>5</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建筑二楼办公室（</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间）</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配套</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露台女儿墙内表面石头漆</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）阳台护栏水包砂喷涂</w:t>
            </w:r>
          </w:p>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）表面抹灰铲除，界面剂滚涂，批底</w:t>
            </w:r>
          </w:p>
          <w:p w:rsidR="00185F84" w:rsidRDefault="00185F84" w:rsidP="00FF5B5A">
            <w:pPr>
              <w:widowControl/>
              <w:wordWrap w:val="0"/>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3</w:t>
            </w:r>
            <w:r>
              <w:rPr>
                <w:rFonts w:ascii="Times New Roman" w:eastAsia="宋体" w:hAnsi="Times New Roman" w:cs="Times New Roman"/>
                <w:color w:val="000000"/>
                <w:kern w:val="0"/>
                <w:szCs w:val="21"/>
              </w:rPr>
              <w:t>）表面防水剂喷涂</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13</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建筑二楼阳台女儿墙内侧</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现场作业，人工材料费</w:t>
            </w:r>
          </w:p>
        </w:tc>
      </w:tr>
      <w:tr w:rsidR="00185F84" w:rsidTr="00FF5B5A">
        <w:trPr>
          <w:trHeight w:val="510"/>
          <w:jc w:val="center"/>
        </w:trPr>
        <w:tc>
          <w:tcPr>
            <w:tcW w:w="10228" w:type="dxa"/>
            <w:gridSpan w:val="8"/>
            <w:tcBorders>
              <w:top w:val="single" w:sz="4" w:space="0" w:color="000000"/>
              <w:left w:val="single" w:sz="8"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b/>
                <w:bCs/>
                <w:color w:val="000000"/>
                <w:kern w:val="0"/>
                <w:szCs w:val="21"/>
              </w:rPr>
            </w:pPr>
            <w:proofErr w:type="gramStart"/>
            <w:r>
              <w:rPr>
                <w:rFonts w:ascii="Times New Roman" w:eastAsia="宋体" w:hAnsi="Times New Roman" w:cs="Times New Roman" w:hint="eastAsia"/>
                <w:b/>
                <w:bCs/>
                <w:color w:val="000000"/>
                <w:kern w:val="0"/>
                <w:szCs w:val="21"/>
              </w:rPr>
              <w:t>室内门更换</w:t>
            </w:r>
            <w:proofErr w:type="gramEnd"/>
            <w:r>
              <w:rPr>
                <w:rFonts w:ascii="Times New Roman" w:eastAsia="宋体" w:hAnsi="Times New Roman" w:cs="Times New Roman" w:hint="eastAsia"/>
                <w:b/>
                <w:bCs/>
                <w:color w:val="000000"/>
                <w:kern w:val="0"/>
                <w:szCs w:val="21"/>
              </w:rPr>
              <w:t>部分</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hint="eastAsia"/>
                <w:b/>
                <w:bCs/>
                <w:color w:val="000000"/>
                <w:kern w:val="0"/>
                <w:szCs w:val="21"/>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原</w:t>
            </w:r>
            <w:proofErr w:type="gramStart"/>
            <w:r>
              <w:rPr>
                <w:rFonts w:ascii="Times New Roman" w:eastAsia="宋体" w:hAnsi="Times New Roman" w:cs="Times New Roman" w:hint="eastAsia"/>
                <w:color w:val="000000"/>
                <w:kern w:val="0"/>
                <w:szCs w:val="21"/>
              </w:rPr>
              <w:t>室内</w:t>
            </w:r>
            <w:r>
              <w:rPr>
                <w:rFonts w:ascii="Times New Roman" w:eastAsia="宋体" w:hAnsi="Times New Roman" w:cs="Times New Roman"/>
                <w:color w:val="000000"/>
                <w:kern w:val="0"/>
                <w:szCs w:val="21"/>
              </w:rPr>
              <w:t>门</w:t>
            </w:r>
            <w:proofErr w:type="gramEnd"/>
            <w:r>
              <w:rPr>
                <w:rFonts w:ascii="Times New Roman" w:eastAsia="宋体" w:hAnsi="Times New Roman" w:cs="Times New Roman"/>
                <w:color w:val="000000"/>
                <w:kern w:val="0"/>
                <w:szCs w:val="21"/>
              </w:rPr>
              <w:t>拆除</w:t>
            </w:r>
          </w:p>
        </w:tc>
        <w:tc>
          <w:tcPr>
            <w:tcW w:w="35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numPr>
                <w:ilvl w:val="0"/>
                <w:numId w:val="1"/>
              </w:numPr>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拆除原有</w:t>
            </w:r>
            <w:r>
              <w:rPr>
                <w:rFonts w:ascii="Times New Roman" w:eastAsia="宋体" w:hAnsi="Times New Roman" w:cs="Times New Roman" w:hint="eastAsia"/>
                <w:color w:val="000000"/>
                <w:kern w:val="0"/>
                <w:szCs w:val="21"/>
              </w:rPr>
              <w:t>室内</w:t>
            </w:r>
            <w:r>
              <w:rPr>
                <w:rFonts w:ascii="Times New Roman" w:eastAsia="宋体" w:hAnsi="Times New Roman" w:cs="Times New Roman"/>
                <w:color w:val="000000"/>
                <w:kern w:val="0"/>
                <w:szCs w:val="21"/>
              </w:rPr>
              <w:t>门（含门扇、门框、门套线及旧五金件）</w:t>
            </w:r>
          </w:p>
          <w:p w:rsidR="00185F84" w:rsidRDefault="00185F84" w:rsidP="00FF5B5A">
            <w:pPr>
              <w:widowControl/>
              <w:numPr>
                <w:ilvl w:val="0"/>
                <w:numId w:val="1"/>
              </w:numPr>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拆除物清理并</w:t>
            </w:r>
            <w:r>
              <w:rPr>
                <w:rFonts w:ascii="Times New Roman" w:eastAsia="宋体" w:hAnsi="Times New Roman" w:cs="Times New Roman" w:hint="eastAsia"/>
                <w:color w:val="000000"/>
                <w:kern w:val="0"/>
                <w:szCs w:val="21"/>
              </w:rPr>
              <w:t>外运</w:t>
            </w:r>
          </w:p>
        </w:tc>
        <w:tc>
          <w:tcPr>
            <w:tcW w:w="717"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proofErr w:type="gramStart"/>
            <w:r>
              <w:rPr>
                <w:rFonts w:ascii="Times New Roman" w:eastAsia="宋体" w:hAnsi="Times New Roman" w:cs="Times New Roman" w:hint="eastAsia"/>
                <w:color w:val="000000"/>
                <w:kern w:val="0"/>
                <w:szCs w:val="21"/>
              </w:rPr>
              <w:t>樘</w:t>
            </w:r>
            <w:proofErr w:type="gramEnd"/>
          </w:p>
        </w:tc>
        <w:tc>
          <w:tcPr>
            <w:tcW w:w="975" w:type="dxa"/>
            <w:tcBorders>
              <w:top w:val="single" w:sz="4" w:space="0" w:color="000000"/>
              <w:left w:val="single" w:sz="4" w:space="0" w:color="000000"/>
              <w:bottom w:val="single" w:sz="4" w:space="0" w:color="000000"/>
              <w:right w:val="single" w:sz="4"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2.00</w:t>
            </w:r>
          </w:p>
        </w:tc>
        <w:tc>
          <w:tcPr>
            <w:tcW w:w="1435" w:type="dxa"/>
            <w:tcBorders>
              <w:top w:val="single" w:sz="4" w:space="0" w:color="000000"/>
              <w:left w:val="single" w:sz="4" w:space="0" w:color="000000"/>
              <w:bottom w:val="single" w:sz="4" w:space="0" w:color="000000"/>
              <w:right w:val="single" w:sz="4"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建筑二楼办公室（</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间）</w:t>
            </w:r>
          </w:p>
        </w:tc>
        <w:tc>
          <w:tcPr>
            <w:tcW w:w="1718" w:type="dxa"/>
            <w:tcBorders>
              <w:top w:val="single" w:sz="4" w:space="0" w:color="000000"/>
              <w:left w:val="single" w:sz="4"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现场作业，含垃圾下楼</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b/>
                <w:bCs/>
                <w:color w:val="000000"/>
                <w:kern w:val="0"/>
                <w:szCs w:val="21"/>
              </w:rPr>
              <w:t>2</w:t>
            </w:r>
          </w:p>
        </w:tc>
        <w:tc>
          <w:tcPr>
            <w:tcW w:w="1134"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门洞墙体修整</w:t>
            </w:r>
          </w:p>
        </w:tc>
        <w:tc>
          <w:tcPr>
            <w:tcW w:w="3535"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1</w:t>
            </w:r>
            <w:r>
              <w:rPr>
                <w:rFonts w:ascii="Times New Roman" w:eastAsia="宋体" w:hAnsi="Times New Roman" w:cs="Times New Roman" w:hint="eastAsia"/>
                <w:color w:val="000000"/>
                <w:kern w:val="0"/>
                <w:szCs w:val="21"/>
              </w:rPr>
              <w:t>）按新门尺寸对门洞进行剔凿、补砌、抹灰找平，使洞口尺寸、方正度、垂直度与相邻</w:t>
            </w:r>
            <w:proofErr w:type="gramStart"/>
            <w:r>
              <w:rPr>
                <w:rFonts w:ascii="Times New Roman" w:eastAsia="宋体" w:hAnsi="Times New Roman" w:cs="Times New Roman" w:hint="eastAsia"/>
                <w:color w:val="000000"/>
                <w:kern w:val="0"/>
                <w:szCs w:val="21"/>
              </w:rPr>
              <w:t>门一致</w:t>
            </w:r>
            <w:proofErr w:type="gramEnd"/>
          </w:p>
        </w:tc>
        <w:tc>
          <w:tcPr>
            <w:tcW w:w="717"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proofErr w:type="gramStart"/>
            <w:r>
              <w:rPr>
                <w:rFonts w:ascii="Times New Roman" w:eastAsia="宋体" w:hAnsi="Times New Roman" w:cs="Times New Roman" w:hint="eastAsia"/>
                <w:color w:val="000000"/>
                <w:kern w:val="0"/>
                <w:szCs w:val="21"/>
              </w:rPr>
              <w:t>个</w:t>
            </w:r>
            <w:proofErr w:type="gramEnd"/>
          </w:p>
        </w:tc>
        <w:tc>
          <w:tcPr>
            <w:tcW w:w="975"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2.00</w:t>
            </w:r>
          </w:p>
        </w:tc>
        <w:tc>
          <w:tcPr>
            <w:tcW w:w="1435" w:type="dxa"/>
            <w:tcBorders>
              <w:top w:val="single" w:sz="4" w:space="0" w:color="000000"/>
              <w:left w:val="single" w:sz="8"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建筑二楼办公室（</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间）</w:t>
            </w:r>
          </w:p>
        </w:tc>
        <w:tc>
          <w:tcPr>
            <w:tcW w:w="1718"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现场作业，含垃圾下楼</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b/>
                <w:bCs/>
                <w:color w:val="000000"/>
                <w:kern w:val="0"/>
                <w:szCs w:val="21"/>
              </w:rPr>
              <w:lastRenderedPageBreak/>
              <w:t>3</w:t>
            </w:r>
          </w:p>
        </w:tc>
        <w:tc>
          <w:tcPr>
            <w:tcW w:w="1134"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成品</w:t>
            </w:r>
            <w:proofErr w:type="gramStart"/>
            <w:r>
              <w:rPr>
                <w:rFonts w:ascii="Times New Roman" w:eastAsia="宋体" w:hAnsi="Times New Roman" w:cs="Times New Roman"/>
                <w:color w:val="000000"/>
                <w:kern w:val="0"/>
                <w:szCs w:val="21"/>
              </w:rPr>
              <w:t>门供应</w:t>
            </w:r>
            <w:proofErr w:type="gramEnd"/>
            <w:r>
              <w:rPr>
                <w:rFonts w:ascii="Times New Roman" w:eastAsia="宋体" w:hAnsi="Times New Roman" w:cs="Times New Roman"/>
                <w:color w:val="000000"/>
                <w:kern w:val="0"/>
                <w:szCs w:val="21"/>
              </w:rPr>
              <w:t>及安装</w:t>
            </w:r>
          </w:p>
        </w:tc>
        <w:tc>
          <w:tcPr>
            <w:tcW w:w="3535"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1</w:t>
            </w:r>
            <w:r>
              <w:rPr>
                <w:rFonts w:ascii="Times New Roman" w:eastAsia="宋体" w:hAnsi="Times New Roman" w:cs="Times New Roman" w:hint="eastAsia"/>
                <w:color w:val="000000"/>
                <w:kern w:val="0"/>
                <w:szCs w:val="21"/>
              </w:rPr>
              <w:t>）成品木门安装</w:t>
            </w:r>
          </w:p>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）合页、门锁、门吸、把手安装</w:t>
            </w:r>
          </w:p>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3</w:t>
            </w:r>
            <w:r>
              <w:rPr>
                <w:rFonts w:ascii="Times New Roman" w:eastAsia="宋体" w:hAnsi="Times New Roman" w:cs="Times New Roman" w:hint="eastAsia"/>
                <w:color w:val="000000"/>
                <w:kern w:val="0"/>
                <w:szCs w:val="21"/>
              </w:rPr>
              <w:t>）门框与墙体间缝隙填充</w:t>
            </w:r>
          </w:p>
          <w:p w:rsidR="00185F84" w:rsidRDefault="00185F84" w:rsidP="00FF5B5A">
            <w:pPr>
              <w:widowControl/>
              <w:jc w:val="left"/>
              <w:rPr>
                <w:rFonts w:ascii="Arial" w:eastAsia="宋体" w:hAnsi="Arial" w:cs="Arial"/>
                <w:spacing w:val="2"/>
                <w:sz w:val="18"/>
                <w:szCs w:val="18"/>
                <w:shd w:val="clear" w:color="auto" w:fill="F8F8F8"/>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4</w:t>
            </w:r>
            <w:r>
              <w:rPr>
                <w:rFonts w:ascii="Times New Roman" w:eastAsia="宋体" w:hAnsi="Times New Roman" w:cs="Times New Roman" w:hint="eastAsia"/>
                <w:color w:val="000000"/>
                <w:kern w:val="0"/>
                <w:szCs w:val="21"/>
              </w:rPr>
              <w:t>）门洞修整及安装造成的周边墙面破损恢复</w:t>
            </w:r>
          </w:p>
        </w:tc>
        <w:tc>
          <w:tcPr>
            <w:tcW w:w="717"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proofErr w:type="gramStart"/>
            <w:r>
              <w:rPr>
                <w:rFonts w:ascii="Times New Roman" w:eastAsia="宋体" w:hAnsi="Times New Roman" w:cs="Times New Roman" w:hint="eastAsia"/>
                <w:color w:val="000000"/>
                <w:kern w:val="0"/>
                <w:szCs w:val="21"/>
              </w:rPr>
              <w:t>樘</w:t>
            </w:r>
            <w:proofErr w:type="gramEnd"/>
          </w:p>
        </w:tc>
        <w:tc>
          <w:tcPr>
            <w:tcW w:w="975"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2.00</w:t>
            </w:r>
          </w:p>
        </w:tc>
        <w:tc>
          <w:tcPr>
            <w:tcW w:w="1435" w:type="dxa"/>
            <w:tcBorders>
              <w:top w:val="single" w:sz="4" w:space="0" w:color="000000"/>
              <w:left w:val="single" w:sz="8"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建筑二楼办公室（</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间）</w:t>
            </w:r>
          </w:p>
        </w:tc>
        <w:tc>
          <w:tcPr>
            <w:tcW w:w="1718"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现场作业，人工材料费</w:t>
            </w:r>
          </w:p>
        </w:tc>
      </w:tr>
      <w:tr w:rsidR="00185F84" w:rsidTr="00FF5B5A">
        <w:trPr>
          <w:trHeight w:val="510"/>
          <w:jc w:val="center"/>
        </w:trPr>
        <w:tc>
          <w:tcPr>
            <w:tcW w:w="10228" w:type="dxa"/>
            <w:gridSpan w:val="8"/>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b/>
                <w:bCs/>
                <w:color w:val="000000"/>
                <w:kern w:val="0"/>
                <w:szCs w:val="21"/>
              </w:rPr>
              <w:t>其他零星修缮部分</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hint="eastAsia"/>
                <w:b/>
                <w:bCs/>
                <w:color w:val="000000"/>
                <w:kern w:val="0"/>
                <w:szCs w:val="21"/>
              </w:rPr>
              <w:t>1</w:t>
            </w:r>
          </w:p>
        </w:tc>
        <w:tc>
          <w:tcPr>
            <w:tcW w:w="1134"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实验台</w:t>
            </w:r>
          </w:p>
        </w:tc>
        <w:tc>
          <w:tcPr>
            <w:tcW w:w="3535"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1</w:t>
            </w:r>
            <w:r>
              <w:rPr>
                <w:rFonts w:ascii="Times New Roman" w:eastAsia="宋体" w:hAnsi="Times New Roman" w:cs="Times New Roman" w:hint="eastAsia"/>
                <w:color w:val="000000"/>
                <w:kern w:val="0"/>
                <w:szCs w:val="21"/>
              </w:rPr>
              <w:t>）维修</w:t>
            </w:r>
            <w:r>
              <w:rPr>
                <w:rFonts w:ascii="Times New Roman" w:eastAsia="宋体" w:hAnsi="Times New Roman" w:cs="Times New Roman"/>
                <w:color w:val="000000"/>
                <w:kern w:val="0"/>
                <w:szCs w:val="21"/>
              </w:rPr>
              <w:t>原有</w:t>
            </w:r>
            <w:proofErr w:type="gramStart"/>
            <w:r>
              <w:rPr>
                <w:rFonts w:ascii="Times New Roman" w:eastAsia="宋体" w:hAnsi="Times New Roman" w:cs="Times New Roman" w:hint="eastAsia"/>
                <w:color w:val="000000"/>
                <w:kern w:val="0"/>
                <w:szCs w:val="21"/>
              </w:rPr>
              <w:t>实验台柜已</w:t>
            </w:r>
            <w:proofErr w:type="gramEnd"/>
            <w:r>
              <w:rPr>
                <w:rFonts w:ascii="Times New Roman" w:eastAsia="宋体" w:hAnsi="Times New Roman" w:cs="Times New Roman" w:hint="eastAsia"/>
                <w:color w:val="000000"/>
                <w:kern w:val="0"/>
                <w:szCs w:val="21"/>
              </w:rPr>
              <w:t>损坏门板、铰链</w:t>
            </w:r>
            <w:r>
              <w:rPr>
                <w:rFonts w:ascii="Times New Roman" w:eastAsia="宋体" w:hAnsi="Times New Roman" w:cs="Times New Roman"/>
                <w:color w:val="000000"/>
                <w:kern w:val="0"/>
                <w:szCs w:val="21"/>
              </w:rPr>
              <w:t>（含</w:t>
            </w:r>
            <w:r>
              <w:rPr>
                <w:rFonts w:ascii="Times New Roman" w:eastAsia="宋体" w:hAnsi="Times New Roman" w:cs="Times New Roman" w:hint="eastAsia"/>
                <w:color w:val="000000"/>
                <w:kern w:val="0"/>
                <w:szCs w:val="21"/>
              </w:rPr>
              <w:t>墙体施工时需移动或拆装）</w:t>
            </w:r>
          </w:p>
          <w:p w:rsidR="00185F84" w:rsidRDefault="00185F84" w:rsidP="00FF5B5A">
            <w:pPr>
              <w:widowControl/>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）维修产生的垃圾</w:t>
            </w:r>
            <w:r>
              <w:rPr>
                <w:rFonts w:ascii="Times New Roman" w:eastAsia="宋体" w:hAnsi="Times New Roman" w:cs="Times New Roman"/>
                <w:color w:val="000000"/>
                <w:kern w:val="0"/>
                <w:szCs w:val="21"/>
              </w:rPr>
              <w:t>清理并</w:t>
            </w:r>
            <w:r>
              <w:rPr>
                <w:rFonts w:ascii="Times New Roman" w:eastAsia="宋体" w:hAnsi="Times New Roman" w:cs="Times New Roman" w:hint="eastAsia"/>
                <w:color w:val="000000"/>
                <w:kern w:val="0"/>
                <w:szCs w:val="21"/>
              </w:rPr>
              <w:t>外运</w:t>
            </w:r>
          </w:p>
        </w:tc>
        <w:tc>
          <w:tcPr>
            <w:tcW w:w="717"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项</w:t>
            </w:r>
          </w:p>
        </w:tc>
        <w:tc>
          <w:tcPr>
            <w:tcW w:w="975"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1.00</w:t>
            </w:r>
          </w:p>
        </w:tc>
        <w:tc>
          <w:tcPr>
            <w:tcW w:w="1435" w:type="dxa"/>
            <w:tcBorders>
              <w:top w:val="single" w:sz="4" w:space="0" w:color="000000"/>
              <w:left w:val="single" w:sz="8"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原有全部实验工作台</w:t>
            </w:r>
          </w:p>
        </w:tc>
        <w:tc>
          <w:tcPr>
            <w:tcW w:w="1718"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现场作业，人工材料费</w:t>
            </w:r>
          </w:p>
        </w:tc>
      </w:tr>
      <w:tr w:rsidR="00185F84" w:rsidTr="00FF5B5A">
        <w:trPr>
          <w:gridAfter w:val="1"/>
          <w:wAfter w:w="15" w:type="dxa"/>
          <w:trHeight w:val="510"/>
          <w:jc w:val="center"/>
        </w:trPr>
        <w:tc>
          <w:tcPr>
            <w:tcW w:w="699"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hint="eastAsia"/>
                <w:b/>
                <w:bCs/>
                <w:color w:val="000000"/>
                <w:kern w:val="0"/>
                <w:szCs w:val="21"/>
              </w:rPr>
              <w:t>2</w:t>
            </w:r>
          </w:p>
        </w:tc>
        <w:tc>
          <w:tcPr>
            <w:tcW w:w="1134"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柜子</w:t>
            </w:r>
          </w:p>
        </w:tc>
        <w:tc>
          <w:tcPr>
            <w:tcW w:w="3535"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1</w:t>
            </w:r>
            <w:r>
              <w:rPr>
                <w:rFonts w:ascii="Times New Roman" w:eastAsia="宋体" w:hAnsi="Times New Roman" w:cs="Times New Roman" w:hint="eastAsia"/>
                <w:color w:val="000000"/>
                <w:kern w:val="0"/>
                <w:szCs w:val="21"/>
              </w:rPr>
              <w:t>）维修</w:t>
            </w:r>
            <w:r>
              <w:rPr>
                <w:rFonts w:ascii="Times New Roman" w:eastAsia="宋体" w:hAnsi="Times New Roman" w:cs="Times New Roman"/>
                <w:color w:val="000000"/>
                <w:kern w:val="0"/>
                <w:szCs w:val="21"/>
              </w:rPr>
              <w:t>原有</w:t>
            </w:r>
            <w:proofErr w:type="gramStart"/>
            <w:r>
              <w:rPr>
                <w:rFonts w:ascii="Times New Roman" w:eastAsia="宋体" w:hAnsi="Times New Roman" w:cs="Times New Roman" w:hint="eastAsia"/>
                <w:color w:val="000000"/>
                <w:kern w:val="0"/>
                <w:szCs w:val="21"/>
              </w:rPr>
              <w:t>实验高柜</w:t>
            </w:r>
            <w:proofErr w:type="gramEnd"/>
            <w:r>
              <w:rPr>
                <w:rFonts w:ascii="Times New Roman" w:eastAsia="宋体" w:hAnsi="Times New Roman" w:cs="Times New Roman" w:hint="eastAsia"/>
                <w:color w:val="000000"/>
                <w:kern w:val="0"/>
                <w:szCs w:val="21"/>
              </w:rPr>
              <w:t>已损坏门板、铰链、重新调整水平</w:t>
            </w:r>
            <w:r>
              <w:rPr>
                <w:rFonts w:ascii="Times New Roman" w:eastAsia="宋体" w:hAnsi="Times New Roman" w:cs="Times New Roman"/>
                <w:color w:val="000000"/>
                <w:kern w:val="0"/>
                <w:szCs w:val="21"/>
              </w:rPr>
              <w:t>（含</w:t>
            </w:r>
            <w:r>
              <w:rPr>
                <w:rFonts w:ascii="Times New Roman" w:eastAsia="宋体" w:hAnsi="Times New Roman" w:cs="Times New Roman" w:hint="eastAsia"/>
                <w:color w:val="000000"/>
                <w:kern w:val="0"/>
                <w:szCs w:val="21"/>
              </w:rPr>
              <w:t>墙体施工时需移动或拆装）</w:t>
            </w:r>
          </w:p>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w:t>
            </w:r>
            <w:r>
              <w:rPr>
                <w:rFonts w:ascii="Times New Roman" w:eastAsia="宋体" w:hAnsi="Times New Roman" w:cs="Times New Roman" w:hint="eastAsia"/>
                <w:color w:val="000000"/>
                <w:kern w:val="0"/>
                <w:szCs w:val="21"/>
              </w:rPr>
              <w:t>2</w:t>
            </w:r>
            <w:r>
              <w:rPr>
                <w:rFonts w:ascii="Times New Roman" w:eastAsia="宋体" w:hAnsi="Times New Roman" w:cs="Times New Roman" w:hint="eastAsia"/>
                <w:color w:val="000000"/>
                <w:kern w:val="0"/>
                <w:szCs w:val="21"/>
              </w:rPr>
              <w:t>）维修产生的垃圾</w:t>
            </w:r>
            <w:r>
              <w:rPr>
                <w:rFonts w:ascii="Times New Roman" w:eastAsia="宋体" w:hAnsi="Times New Roman" w:cs="Times New Roman"/>
                <w:color w:val="000000"/>
                <w:kern w:val="0"/>
                <w:szCs w:val="21"/>
              </w:rPr>
              <w:t>清理并</w:t>
            </w:r>
            <w:r>
              <w:rPr>
                <w:rFonts w:ascii="Times New Roman" w:eastAsia="宋体" w:hAnsi="Times New Roman" w:cs="Times New Roman" w:hint="eastAsia"/>
                <w:color w:val="000000"/>
                <w:kern w:val="0"/>
                <w:szCs w:val="21"/>
              </w:rPr>
              <w:t>外运</w:t>
            </w:r>
          </w:p>
        </w:tc>
        <w:tc>
          <w:tcPr>
            <w:tcW w:w="717" w:type="dxa"/>
            <w:tcBorders>
              <w:top w:val="single" w:sz="4" w:space="0" w:color="000000"/>
              <w:left w:val="single" w:sz="8" w:space="0" w:color="000000"/>
              <w:bottom w:val="single" w:sz="4" w:space="0" w:color="000000"/>
              <w:right w:val="single" w:sz="8" w:space="0" w:color="000000"/>
            </w:tcBorders>
            <w:shd w:val="clear" w:color="auto" w:fill="auto"/>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项</w:t>
            </w:r>
          </w:p>
        </w:tc>
        <w:tc>
          <w:tcPr>
            <w:tcW w:w="975" w:type="dxa"/>
            <w:tcBorders>
              <w:top w:val="single" w:sz="4" w:space="0" w:color="000000"/>
              <w:left w:val="single" w:sz="8" w:space="0" w:color="000000"/>
              <w:bottom w:val="single" w:sz="4" w:space="0" w:color="000000"/>
              <w:right w:val="single" w:sz="8" w:space="0" w:color="000000"/>
            </w:tcBorders>
            <w:shd w:val="clear" w:color="auto" w:fill="auto"/>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1.00</w:t>
            </w:r>
          </w:p>
        </w:tc>
        <w:tc>
          <w:tcPr>
            <w:tcW w:w="1435" w:type="dxa"/>
            <w:tcBorders>
              <w:top w:val="single" w:sz="4" w:space="0" w:color="000000"/>
              <w:left w:val="single" w:sz="8" w:space="0" w:color="000000"/>
              <w:bottom w:val="single" w:sz="4" w:space="0" w:color="000000"/>
              <w:right w:val="single" w:sz="8" w:space="0" w:color="000000"/>
            </w:tcBorders>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原有全部</w:t>
            </w:r>
            <w:proofErr w:type="gramStart"/>
            <w:r>
              <w:rPr>
                <w:rFonts w:ascii="Times New Roman" w:eastAsia="宋体" w:hAnsi="Times New Roman" w:cs="Times New Roman" w:hint="eastAsia"/>
                <w:color w:val="000000"/>
                <w:kern w:val="0"/>
                <w:szCs w:val="21"/>
              </w:rPr>
              <w:t>实验室高柜</w:t>
            </w:r>
            <w:proofErr w:type="gramEnd"/>
          </w:p>
        </w:tc>
        <w:tc>
          <w:tcPr>
            <w:tcW w:w="1718" w:type="dxa"/>
            <w:tcBorders>
              <w:top w:val="single" w:sz="4" w:space="0" w:color="000000"/>
              <w:left w:val="single" w:sz="8" w:space="0" w:color="000000"/>
              <w:bottom w:val="single" w:sz="4" w:space="0" w:color="000000"/>
              <w:right w:val="single" w:sz="8" w:space="0" w:color="000000"/>
            </w:tcBorders>
            <w:noWrap/>
            <w:vAlign w:val="center"/>
          </w:tcPr>
          <w:p w:rsidR="00185F84" w:rsidRDefault="00185F84" w:rsidP="00FF5B5A">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现场作业，人工材料费</w:t>
            </w:r>
          </w:p>
        </w:tc>
      </w:tr>
    </w:tbl>
    <w:p w:rsidR="00185F84" w:rsidRDefault="00185F84" w:rsidP="00185F84">
      <w:pPr>
        <w:ind w:firstLineChars="200" w:firstLine="440"/>
        <w:rPr>
          <w:rFonts w:ascii="宋体" w:eastAsia="宋体" w:hAnsi="宋体"/>
          <w:bCs/>
          <w:sz w:val="22"/>
        </w:rPr>
      </w:pPr>
      <w:r>
        <w:rPr>
          <w:rFonts w:ascii="宋体" w:eastAsia="宋体" w:hAnsi="宋体" w:hint="eastAsia"/>
          <w:bCs/>
          <w:sz w:val="22"/>
        </w:rPr>
        <w:t>注意事项：</w:t>
      </w:r>
    </w:p>
    <w:p w:rsidR="00185F84" w:rsidRDefault="00185F84" w:rsidP="00185F84">
      <w:pPr>
        <w:ind w:firstLineChars="200" w:firstLine="440"/>
        <w:rPr>
          <w:rFonts w:ascii="宋体" w:eastAsia="宋体" w:hAnsi="宋体"/>
          <w:bCs/>
          <w:sz w:val="22"/>
        </w:rPr>
      </w:pPr>
      <w:r>
        <w:rPr>
          <w:rFonts w:ascii="宋体" w:eastAsia="宋体" w:hAnsi="宋体" w:hint="eastAsia"/>
          <w:bCs/>
          <w:sz w:val="22"/>
        </w:rPr>
        <w:t>（1）油漆、木地板需采用符合国标的国内一线品牌产品，油漆参考品牌：立</w:t>
      </w:r>
      <w:proofErr w:type="gramStart"/>
      <w:r>
        <w:rPr>
          <w:rFonts w:ascii="宋体" w:eastAsia="宋体" w:hAnsi="宋体" w:hint="eastAsia"/>
          <w:bCs/>
          <w:sz w:val="22"/>
        </w:rPr>
        <w:t>邦</w:t>
      </w:r>
      <w:proofErr w:type="gramEnd"/>
      <w:r>
        <w:rPr>
          <w:rFonts w:ascii="宋体" w:eastAsia="宋体" w:hAnsi="宋体" w:hint="eastAsia"/>
          <w:bCs/>
          <w:sz w:val="22"/>
        </w:rPr>
        <w:t>、嘉宝莉、三棵树等，木地板参考品牌：圣</w:t>
      </w:r>
      <w:proofErr w:type="gramStart"/>
      <w:r>
        <w:rPr>
          <w:rFonts w:ascii="宋体" w:eastAsia="宋体" w:hAnsi="宋体" w:hint="eastAsia"/>
          <w:bCs/>
          <w:sz w:val="22"/>
        </w:rPr>
        <w:t>象</w:t>
      </w:r>
      <w:proofErr w:type="gramEnd"/>
      <w:r>
        <w:rPr>
          <w:rFonts w:ascii="宋体" w:eastAsia="宋体" w:hAnsi="宋体" w:hint="eastAsia"/>
          <w:bCs/>
          <w:sz w:val="22"/>
        </w:rPr>
        <w:t>、好太太、欧派等；</w:t>
      </w:r>
    </w:p>
    <w:p w:rsidR="00185F84" w:rsidRDefault="00185F84" w:rsidP="00185F84">
      <w:pPr>
        <w:ind w:firstLineChars="200" w:firstLine="440"/>
        <w:rPr>
          <w:rFonts w:ascii="宋体" w:eastAsia="宋体" w:hAnsi="宋体"/>
          <w:bCs/>
          <w:sz w:val="22"/>
        </w:rPr>
      </w:pPr>
      <w:r>
        <w:rPr>
          <w:rFonts w:ascii="宋体" w:eastAsia="宋体" w:hAnsi="宋体" w:hint="eastAsia"/>
          <w:bCs/>
          <w:sz w:val="22"/>
        </w:rPr>
        <w:t>（2）要求选用国内一线品牌优质五金配件，主要性能要求如下：</w:t>
      </w:r>
    </w:p>
    <w:p w:rsidR="00185F84" w:rsidRDefault="00185F84" w:rsidP="00185F84">
      <w:pPr>
        <w:ind w:firstLineChars="200" w:firstLine="440"/>
        <w:rPr>
          <w:rFonts w:ascii="宋体" w:eastAsia="宋体" w:hAnsi="宋体"/>
          <w:bCs/>
          <w:sz w:val="22"/>
        </w:rPr>
      </w:pPr>
      <w:r>
        <w:rPr>
          <w:rFonts w:ascii="宋体" w:eastAsia="宋体" w:hAnsi="宋体" w:hint="eastAsia"/>
          <w:bCs/>
          <w:sz w:val="22"/>
        </w:rPr>
        <w:t>①铰链：符合QB/T 2189-2013《家具五金杯状暗铰链》标准；</w:t>
      </w:r>
    </w:p>
    <w:p w:rsidR="00185F84" w:rsidRDefault="00185F84" w:rsidP="00185F84">
      <w:pPr>
        <w:ind w:firstLineChars="200" w:firstLine="440"/>
        <w:rPr>
          <w:rFonts w:ascii="宋体" w:eastAsia="宋体" w:hAnsi="宋体"/>
          <w:bCs/>
          <w:sz w:val="22"/>
        </w:rPr>
      </w:pPr>
      <w:r>
        <w:rPr>
          <w:rFonts w:ascii="宋体" w:eastAsia="宋体" w:hAnsi="宋体" w:hint="eastAsia"/>
          <w:bCs/>
          <w:sz w:val="22"/>
        </w:rPr>
        <w:t>②导轨：符合QB/T2454-2013《家具五金抽屉导轨》标准；</w:t>
      </w:r>
    </w:p>
    <w:p w:rsidR="00185F84" w:rsidRDefault="00185F84" w:rsidP="00185F84">
      <w:pPr>
        <w:ind w:firstLineChars="200" w:firstLine="440"/>
        <w:rPr>
          <w:rFonts w:ascii="宋体" w:eastAsia="宋体" w:hAnsi="宋体"/>
          <w:bCs/>
          <w:sz w:val="22"/>
        </w:rPr>
      </w:pPr>
      <w:r>
        <w:rPr>
          <w:rFonts w:ascii="宋体" w:eastAsia="宋体" w:hAnsi="宋体" w:hint="eastAsia"/>
          <w:bCs/>
          <w:sz w:val="22"/>
        </w:rPr>
        <w:t>③拉手：符合GB/T10125-2021《人造气氛腐蚀试验 盐雾试验》、GB/T6461-2002《金属基体上金属和其他无机覆盖层经腐蚀试验后的试样和试件的评级》标准。</w:t>
      </w:r>
    </w:p>
    <w:p w:rsidR="00185F84" w:rsidRDefault="00185F84" w:rsidP="00185F84">
      <w:pPr>
        <w:ind w:firstLineChars="200" w:firstLine="440"/>
        <w:rPr>
          <w:rFonts w:ascii="宋体" w:eastAsia="宋体" w:hAnsi="宋体"/>
          <w:bCs/>
          <w:sz w:val="22"/>
        </w:rPr>
      </w:pPr>
      <w:r>
        <w:rPr>
          <w:rFonts w:ascii="宋体" w:eastAsia="宋体" w:hAnsi="宋体" w:hint="eastAsia"/>
          <w:bCs/>
          <w:sz w:val="22"/>
        </w:rPr>
        <w:t>（3）供应商须负责施工垃圾的清运及合法处置，费用含在总报价中。垃圾应清运至合法消纳场所，严禁随意倾倒、违规处置等违法行为；因此产生的罚款及法律责任由供应商承担，采购人有权查验清运凭证。</w:t>
      </w:r>
    </w:p>
    <w:p w:rsidR="00A77297" w:rsidRPr="00185F84" w:rsidRDefault="00A77297"/>
    <w:sectPr w:rsidR="00A77297" w:rsidRPr="00185F84" w:rsidSect="003E105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38E6EFF"/>
    <w:multiLevelType w:val="singleLevel"/>
    <w:tmpl w:val="E38E6EFF"/>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85F84"/>
    <w:rsid w:val="001369C9"/>
    <w:rsid w:val="00185F84"/>
    <w:rsid w:val="007136F7"/>
    <w:rsid w:val="00A772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F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36F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1275</Characters>
  <Application>Microsoft Office Word</Application>
  <DocSecurity>0</DocSecurity>
  <Lines>10</Lines>
  <Paragraphs>2</Paragraphs>
  <ScaleCrop>false</ScaleCrop>
  <Company>Hewlett-Packard Company</Company>
  <LinksUpToDate>false</LinksUpToDate>
  <CharactersWithSpaces>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庄曦</dc:creator>
  <cp:lastModifiedBy>庄曦</cp:lastModifiedBy>
  <cp:revision>1</cp:revision>
  <dcterms:created xsi:type="dcterms:W3CDTF">2026-09-20T07:02:00Z</dcterms:created>
  <dcterms:modified xsi:type="dcterms:W3CDTF">2026-09-20T07:03:00Z</dcterms:modified>
</cp:coreProperties>
</file>